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05" w:rsidRDefault="00B15805" w:rsidP="00B15805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№4 к документации об аукционе</w:t>
      </w:r>
    </w:p>
    <w:p w:rsidR="00B15805" w:rsidRDefault="00B15805" w:rsidP="00B15805">
      <w:pPr>
        <w:jc w:val="right"/>
        <w:rPr>
          <w:rFonts w:eastAsiaTheme="minorHAnsi"/>
          <w:b/>
          <w:lang w:eastAsia="en-US"/>
        </w:rPr>
      </w:pPr>
    </w:p>
    <w:p w:rsidR="00DE6A1B" w:rsidRDefault="00DE6A1B" w:rsidP="00B15805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5805" w:rsidRDefault="00B15805" w:rsidP="00B1580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Рекомендуемая форма согласия участника торгов</w:t>
      </w:r>
    </w:p>
    <w:p w:rsidR="00B15805" w:rsidRDefault="00B15805" w:rsidP="00B15805">
      <w:pPr>
        <w:spacing w:after="200"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Настоящим организация/физическое лицо, сведения о которой(ом) указаны во второй части заявки на участие в электронном аукционе, выражает согласие на поставку товаров (выполнение работ, оказание услуг), соответствующих требованиям документации об открытом аукционе в электронной форме на </w:t>
      </w:r>
      <w:r>
        <w:rPr>
          <w:rFonts w:eastAsiaTheme="minorHAnsi"/>
          <w:b/>
          <w:i/>
          <w:lang w:eastAsia="en-US"/>
        </w:rPr>
        <w:t>(указывается  наименование электронного аукциона, реестровый номер торгов)</w:t>
      </w:r>
      <w:r>
        <w:rPr>
          <w:rFonts w:eastAsiaTheme="minorHAnsi"/>
          <w:lang w:eastAsia="en-US"/>
        </w:rPr>
        <w:t>, на условиях, предусмотренных указанной документацией об аукционе.</w:t>
      </w:r>
    </w:p>
    <w:p w:rsidR="00A47C78" w:rsidRDefault="00A47C78"/>
    <w:sectPr w:rsidR="00A4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5"/>
    <w:rsid w:val="00347727"/>
    <w:rsid w:val="0050042B"/>
    <w:rsid w:val="00A47C78"/>
    <w:rsid w:val="00B15805"/>
    <w:rsid w:val="00D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Brijak</cp:lastModifiedBy>
  <cp:revision>3</cp:revision>
  <dcterms:created xsi:type="dcterms:W3CDTF">2015-04-01T09:52:00Z</dcterms:created>
  <dcterms:modified xsi:type="dcterms:W3CDTF">2016-01-25T14:17:00Z</dcterms:modified>
</cp:coreProperties>
</file>